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5C" w:rsidRDefault="0024275C">
      <w:pPr>
        <w:pStyle w:val="Body"/>
      </w:pPr>
    </w:p>
    <w:p w:rsidR="0024275C" w:rsidRDefault="0024275C">
      <w:pPr>
        <w:pStyle w:val="Body"/>
      </w:pPr>
    </w:p>
    <w:p w:rsidR="007C6647" w:rsidRDefault="007C6647">
      <w:pPr>
        <w:pStyle w:val="Body"/>
      </w:pPr>
      <w:bookmarkStart w:id="0" w:name="_GoBack"/>
      <w:r>
        <w:t>For Immediat</w:t>
      </w:r>
      <w:r w:rsidR="00637F39">
        <w:t>e Release</w:t>
      </w:r>
    </w:p>
    <w:p w:rsidR="0024275C" w:rsidRDefault="00637F39">
      <w:pPr>
        <w:pStyle w:val="Body"/>
      </w:pPr>
      <w:r>
        <w:rPr>
          <w:noProof/>
        </w:rPr>
        <w:drawing>
          <wp:anchor distT="152400" distB="152400" distL="152400" distR="152400" simplePos="0" relativeHeight="251659264" behindDoc="0" locked="0" layoutInCell="1" allowOverlap="1">
            <wp:simplePos x="0" y="0"/>
            <wp:positionH relativeFrom="margin">
              <wp:posOffset>2235425</wp:posOffset>
            </wp:positionH>
            <wp:positionV relativeFrom="page">
              <wp:posOffset>0</wp:posOffset>
            </wp:positionV>
            <wp:extent cx="1185729" cy="1274658"/>
            <wp:effectExtent l="0" t="0" r="0" b="0"/>
            <wp:wrapThrough wrapText="bothSides" distL="152400" distR="152400">
              <wp:wrapPolygon edited="1">
                <wp:start x="0" y="0"/>
                <wp:lineTo x="21600" y="0"/>
                <wp:lineTo x="21600" y="21600"/>
                <wp:lineTo x="0" y="21600"/>
                <wp:lineTo x="0" y="0"/>
              </wp:wrapPolygon>
            </wp:wrapThrough>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extLst/>
                    </a:blip>
                    <a:stretch>
                      <a:fillRect/>
                    </a:stretch>
                  </pic:blipFill>
                  <pic:spPr>
                    <a:xfrm>
                      <a:off x="0" y="0"/>
                      <a:ext cx="1185729" cy="1274658"/>
                    </a:xfrm>
                    <a:prstGeom prst="rect">
                      <a:avLst/>
                    </a:prstGeom>
                    <a:ln w="12700" cap="flat">
                      <a:noFill/>
                      <a:miter lim="400000"/>
                    </a:ln>
                    <a:effectLst/>
                  </pic:spPr>
                </pic:pic>
              </a:graphicData>
            </a:graphic>
          </wp:anchor>
        </w:drawing>
      </w:r>
    </w:p>
    <w:p w:rsidR="0024275C" w:rsidRDefault="0024275C">
      <w:pPr>
        <w:pStyle w:val="Body"/>
      </w:pPr>
    </w:p>
    <w:p w:rsidR="0024275C" w:rsidRDefault="00637F39">
      <w:pPr>
        <w:pStyle w:val="Body"/>
      </w:pPr>
      <w:r>
        <w:t>ENFIELD PERFORMING ARTS CENTERS LAUNCHES MUSIC SERIES</w:t>
      </w:r>
    </w:p>
    <w:p w:rsidR="0024275C" w:rsidRDefault="00637F39">
      <w:pPr>
        <w:pStyle w:val="Body"/>
      </w:pPr>
      <w:r>
        <w:tab/>
      </w:r>
    </w:p>
    <w:p w:rsidR="0024275C" w:rsidRDefault="00637F39">
      <w:pPr>
        <w:pStyle w:val="Body"/>
      </w:pPr>
      <w:r>
        <w:tab/>
      </w:r>
    </w:p>
    <w:p w:rsidR="0024275C" w:rsidRDefault="00637F39">
      <w:pPr>
        <w:pStyle w:val="Body"/>
      </w:pPr>
      <w:r>
        <w:t xml:space="preserve">Enfield, North Carolina, June </w:t>
      </w:r>
      <w:proofErr w:type="gramStart"/>
      <w:r>
        <w:t>27th</w:t>
      </w:r>
      <w:proofErr w:type="gramEnd"/>
      <w:r>
        <w:t xml:space="preserve">, 2019.  The </w:t>
      </w:r>
      <w:hyperlink r:id="rId7" w:history="1">
        <w:r>
          <w:rPr>
            <w:rStyle w:val="Hyperlink0"/>
          </w:rPr>
          <w:t>Enfield Performing Arts Center</w:t>
        </w:r>
      </w:hyperlink>
      <w:r>
        <w:t xml:space="preserve"> (EPAC) will host a free music performance as part of its inaugural music series on Sunday, July </w:t>
      </w:r>
      <w:proofErr w:type="gramStart"/>
      <w:r>
        <w:t>14th</w:t>
      </w:r>
      <w:proofErr w:type="gramEnd"/>
      <w:r>
        <w:t xml:space="preserve">, 2019 at the old Enfield Jail behind EPAC on Market and </w:t>
      </w:r>
      <w:proofErr w:type="spellStart"/>
      <w:r>
        <w:t>Tillery</w:t>
      </w:r>
      <w:proofErr w:type="spellEnd"/>
      <w:r>
        <w:t xml:space="preserve"> Streets, from 4:00 p.m. to 9:00 p.m.</w:t>
      </w:r>
    </w:p>
    <w:p w:rsidR="0024275C" w:rsidRDefault="00637F39">
      <w:pPr>
        <w:pStyle w:val="Body"/>
      </w:pPr>
      <w:r>
        <w:t xml:space="preserve">“A Taste of New Orleans” will feature the New </w:t>
      </w:r>
      <w:proofErr w:type="spellStart"/>
      <w:r>
        <w:t>Orlean’</w:t>
      </w:r>
      <w:r>
        <w:t>s</w:t>
      </w:r>
      <w:proofErr w:type="spellEnd"/>
      <w:r>
        <w:t xml:space="preserve"> band </w:t>
      </w:r>
      <w:hyperlink r:id="rId8" w:history="1">
        <w:r>
          <w:rPr>
            <w:rStyle w:val="Hyperlink1"/>
          </w:rPr>
          <w:t>EYOPE</w:t>
        </w:r>
      </w:hyperlink>
      <w:r>
        <w:t xml:space="preserve">, a fun synthesizer/horn/funk band as well as the </w:t>
      </w:r>
      <w:hyperlink r:id="rId9" w:history="1">
        <w:r>
          <w:rPr>
            <w:rStyle w:val="Link"/>
          </w:rPr>
          <w:t>KACI CREOLE</w:t>
        </w:r>
      </w:hyperlink>
      <w:r>
        <w:t xml:space="preserve"> food truck, renowned for its Po’boys, gumbo, oysters and corn bread.</w:t>
      </w:r>
    </w:p>
    <w:p w:rsidR="0024275C" w:rsidRDefault="0024275C">
      <w:pPr>
        <w:pStyle w:val="Body"/>
      </w:pPr>
    </w:p>
    <w:p w:rsidR="0024275C" w:rsidRDefault="00637F39">
      <w:pPr>
        <w:pStyle w:val="Default"/>
        <w:spacing w:line="20" w:lineRule="atLeast"/>
        <w:rPr>
          <w:color w:val="222222"/>
          <w:shd w:val="clear" w:color="auto" w:fill="FFFFFF"/>
        </w:rPr>
      </w:pPr>
      <w:proofErr w:type="spellStart"/>
      <w:r>
        <w:rPr>
          <w:color w:val="222222"/>
          <w:shd w:val="clear" w:color="auto" w:fill="FFFFFF"/>
        </w:rPr>
        <w:t>Eyope’s</w:t>
      </w:r>
      <w:proofErr w:type="spellEnd"/>
      <w:r>
        <w:rPr>
          <w:color w:val="222222"/>
          <w:shd w:val="clear" w:color="auto" w:fill="FFFFFF"/>
        </w:rPr>
        <w:t xml:space="preserve"> (</w:t>
      </w:r>
      <w:proofErr w:type="spellStart"/>
      <w:r>
        <w:rPr>
          <w:color w:val="222222"/>
          <w:shd w:val="clear" w:color="auto" w:fill="FFFFFF"/>
        </w:rPr>
        <w:t>ēyopē</w:t>
      </w:r>
      <w:proofErr w:type="spellEnd"/>
      <w:r>
        <w:rPr>
          <w:color w:val="222222"/>
          <w:shd w:val="clear" w:color="auto" w:fill="FFFFFF"/>
        </w:rPr>
        <w:t xml:space="preserve">) sound is driven by palatable pop melodies, stirred with colorful harmony and feel-good beats, featuring warm yet spacey Rhodes piano &amp; synthesizers, and tightly woven bass and drums with layered horns.  The band’s journey began by Evan </w:t>
      </w:r>
      <w:proofErr w:type="spellStart"/>
      <w:r>
        <w:rPr>
          <w:color w:val="222222"/>
          <w:shd w:val="clear" w:color="auto" w:fill="FFFFFF"/>
        </w:rPr>
        <w:t>Ob</w:t>
      </w:r>
      <w:r>
        <w:rPr>
          <w:color w:val="222222"/>
          <w:shd w:val="clear" w:color="auto" w:fill="FFFFFF"/>
        </w:rPr>
        <w:t>erla</w:t>
      </w:r>
      <w:proofErr w:type="spellEnd"/>
      <w:r>
        <w:rPr>
          <w:color w:val="222222"/>
          <w:shd w:val="clear" w:color="auto" w:fill="FFFFFF"/>
        </w:rPr>
        <w:t xml:space="preserve"> (trombone, vocals, </w:t>
      </w:r>
      <w:proofErr w:type="gramStart"/>
      <w:r>
        <w:rPr>
          <w:color w:val="222222"/>
          <w:shd w:val="clear" w:color="auto" w:fill="FFFFFF"/>
        </w:rPr>
        <w:t>keys</w:t>
      </w:r>
      <w:proofErr w:type="gramEnd"/>
      <w:r>
        <w:rPr>
          <w:color w:val="222222"/>
          <w:shd w:val="clear" w:color="auto" w:fill="FFFFFF"/>
        </w:rPr>
        <w:t xml:space="preserve">) and Mitchell </w:t>
      </w:r>
      <w:proofErr w:type="spellStart"/>
      <w:r>
        <w:rPr>
          <w:color w:val="222222"/>
          <w:shd w:val="clear" w:color="auto" w:fill="FFFFFF"/>
        </w:rPr>
        <w:t>Deitrick</w:t>
      </w:r>
      <w:proofErr w:type="spellEnd"/>
      <w:r>
        <w:rPr>
          <w:color w:val="222222"/>
          <w:shd w:val="clear" w:color="auto" w:fill="FFFFFF"/>
        </w:rPr>
        <w:t xml:space="preserve"> (bass) relocating from Columbus, OH to New Orleans, LA to experience life and music in the culturally significant city.  The music </w:t>
      </w:r>
      <w:proofErr w:type="gramStart"/>
      <w:r>
        <w:rPr>
          <w:color w:val="222222"/>
          <w:shd w:val="clear" w:color="auto" w:fill="FFFFFF"/>
        </w:rPr>
        <w:t>is arranged</w:t>
      </w:r>
      <w:proofErr w:type="gramEnd"/>
      <w:r>
        <w:rPr>
          <w:color w:val="222222"/>
          <w:shd w:val="clear" w:color="auto" w:fill="FFFFFF"/>
        </w:rPr>
        <w:t xml:space="preserve"> around the heartfelt vocals and trombone melodies of lead cre</w:t>
      </w:r>
      <w:r>
        <w:rPr>
          <w:color w:val="222222"/>
          <w:shd w:val="clear" w:color="auto" w:fill="FFFFFF"/>
        </w:rPr>
        <w:t xml:space="preserve">ator Evan </w:t>
      </w:r>
      <w:proofErr w:type="spellStart"/>
      <w:r>
        <w:rPr>
          <w:color w:val="222222"/>
          <w:shd w:val="clear" w:color="auto" w:fill="FFFFFF"/>
        </w:rPr>
        <w:t>Oberla</w:t>
      </w:r>
      <w:proofErr w:type="spellEnd"/>
      <w:r>
        <w:rPr>
          <w:color w:val="222222"/>
          <w:shd w:val="clear" w:color="auto" w:fill="FFFFFF"/>
        </w:rPr>
        <w:t xml:space="preserve">.  Drummer Jason Holt (Allen Stone), along with </w:t>
      </w:r>
      <w:proofErr w:type="spellStart"/>
      <w:r>
        <w:rPr>
          <w:color w:val="222222"/>
          <w:shd w:val="clear" w:color="auto" w:fill="FFFFFF"/>
        </w:rPr>
        <w:t>Deitrick</w:t>
      </w:r>
      <w:proofErr w:type="spellEnd"/>
      <w:r>
        <w:rPr>
          <w:color w:val="222222"/>
          <w:shd w:val="clear" w:color="auto" w:fill="FFFFFF"/>
        </w:rPr>
        <w:t xml:space="preserve">, rounds out a tight rhythmic framework for the bands’ concept.  Live, the </w:t>
      </w:r>
      <w:proofErr w:type="gramStart"/>
      <w:r>
        <w:rPr>
          <w:color w:val="222222"/>
          <w:shd w:val="clear" w:color="auto" w:fill="FFFFFF"/>
        </w:rPr>
        <w:t>group is augmented by the guitar and synths of George Wilde, and the supple woodwinds of multi-instrumentalis</w:t>
      </w:r>
      <w:r>
        <w:rPr>
          <w:color w:val="222222"/>
          <w:shd w:val="clear" w:color="auto" w:fill="FFFFFF"/>
        </w:rPr>
        <w:t>t Ari Kohn</w:t>
      </w:r>
      <w:proofErr w:type="gramEnd"/>
      <w:r>
        <w:rPr>
          <w:color w:val="222222"/>
          <w:shd w:val="clear" w:color="auto" w:fill="FFFFFF"/>
        </w:rPr>
        <w:t xml:space="preserve">. </w:t>
      </w:r>
      <w:proofErr w:type="spellStart"/>
      <w:r>
        <w:rPr>
          <w:color w:val="222222"/>
          <w:shd w:val="clear" w:color="auto" w:fill="FFFFFF"/>
        </w:rPr>
        <w:t>Eyope’</w:t>
      </w:r>
      <w:r>
        <w:rPr>
          <w:color w:val="222222"/>
          <w:shd w:val="clear" w:color="auto" w:fill="FFFFFF"/>
        </w:rPr>
        <w:t>s</w:t>
      </w:r>
      <w:proofErr w:type="spellEnd"/>
      <w:r>
        <w:rPr>
          <w:color w:val="222222"/>
          <w:shd w:val="clear" w:color="auto" w:fill="FFFFFF"/>
        </w:rPr>
        <w:t xml:space="preserve"> debut tour, </w:t>
      </w:r>
      <w:r>
        <w:rPr>
          <w:color w:val="222222"/>
          <w:shd w:val="clear" w:color="auto" w:fill="FFFFFF"/>
        </w:rPr>
        <w:t>“</w:t>
      </w:r>
      <w:r>
        <w:rPr>
          <w:color w:val="222222"/>
          <w:shd w:val="clear" w:color="auto" w:fill="FFFFFF"/>
        </w:rPr>
        <w:t>Proof of Life</w:t>
      </w:r>
      <w:r>
        <w:rPr>
          <w:color w:val="222222"/>
          <w:shd w:val="clear" w:color="auto" w:fill="FFFFFF"/>
        </w:rPr>
        <w:t xml:space="preserve">” </w:t>
      </w:r>
      <w:r>
        <w:rPr>
          <w:color w:val="222222"/>
          <w:shd w:val="clear" w:color="auto" w:fill="FFFFFF"/>
        </w:rPr>
        <w:t>launches in July in Chicago with dates in: Columbus, Cincinnati, Philadelphia, and Enfield, NC.</w:t>
      </w:r>
    </w:p>
    <w:p w:rsidR="0024275C" w:rsidRDefault="00637F39">
      <w:pPr>
        <w:pStyle w:val="Default"/>
        <w:spacing w:line="20" w:lineRule="atLeast"/>
        <w:rPr>
          <w:color w:val="222222"/>
          <w:shd w:val="clear" w:color="auto" w:fill="FFFFFF"/>
        </w:rPr>
      </w:pPr>
      <w:r>
        <w:rPr>
          <w:color w:val="222222"/>
          <w:shd w:val="clear" w:color="auto" w:fill="FFFFFF"/>
        </w:rPr>
        <w:t>Links below give you a feel for the music</w:t>
      </w:r>
    </w:p>
    <w:p w:rsidR="0024275C" w:rsidRDefault="00637F39">
      <w:pPr>
        <w:pStyle w:val="Default"/>
        <w:spacing w:line="220" w:lineRule="atLeast"/>
        <w:rPr>
          <w:rFonts w:ascii="Arial" w:eastAsia="Arial" w:hAnsi="Arial" w:cs="Arial"/>
          <w:color w:val="3D37FF"/>
          <w:sz w:val="20"/>
          <w:szCs w:val="20"/>
          <w:shd w:val="clear" w:color="auto" w:fill="FFFFFF"/>
        </w:rPr>
      </w:pPr>
      <w:r>
        <w:rPr>
          <w:rFonts w:ascii="Arial" w:hAnsi="Arial"/>
          <w:color w:val="3D37FF"/>
          <w:sz w:val="20"/>
          <w:szCs w:val="20"/>
          <w:shd w:val="clear" w:color="auto" w:fill="FFFFFF"/>
        </w:rPr>
        <w:t>Parish (live studio session)</w:t>
      </w:r>
    </w:p>
    <w:p w:rsidR="0024275C" w:rsidRDefault="00637F39">
      <w:pPr>
        <w:pStyle w:val="Default"/>
        <w:spacing w:line="220" w:lineRule="atLeast"/>
        <w:rPr>
          <w:rFonts w:ascii="Arial" w:eastAsia="Arial" w:hAnsi="Arial" w:cs="Arial"/>
          <w:color w:val="3D37FF"/>
          <w:sz w:val="20"/>
          <w:szCs w:val="20"/>
          <w:shd w:val="clear" w:color="auto" w:fill="FFFFFF"/>
        </w:rPr>
      </w:pPr>
      <w:hyperlink r:id="rId10" w:history="1">
        <w:r>
          <w:rPr>
            <w:rStyle w:val="Link"/>
            <w:rFonts w:ascii="Arial" w:hAnsi="Arial"/>
            <w:color w:val="3D37FF"/>
            <w:sz w:val="20"/>
            <w:szCs w:val="20"/>
            <w:shd w:val="clear" w:color="auto" w:fill="FFFFFF"/>
          </w:rPr>
          <w:t>https://www.youtube.com/watch?v=M7Yfz1GrEp0</w:t>
        </w:r>
      </w:hyperlink>
    </w:p>
    <w:p w:rsidR="0024275C" w:rsidRDefault="0024275C">
      <w:pPr>
        <w:pStyle w:val="Default"/>
        <w:spacing w:line="220" w:lineRule="atLeast"/>
        <w:rPr>
          <w:rFonts w:ascii="Arial" w:eastAsia="Arial" w:hAnsi="Arial" w:cs="Arial"/>
          <w:color w:val="3D37FF"/>
          <w:sz w:val="20"/>
          <w:szCs w:val="20"/>
          <w:shd w:val="clear" w:color="auto" w:fill="FFFFFF"/>
        </w:rPr>
      </w:pPr>
    </w:p>
    <w:p w:rsidR="0024275C" w:rsidRDefault="00637F39">
      <w:pPr>
        <w:pStyle w:val="Default"/>
        <w:spacing w:line="220" w:lineRule="atLeast"/>
        <w:rPr>
          <w:rFonts w:ascii="Arial" w:eastAsia="Arial" w:hAnsi="Arial" w:cs="Arial"/>
          <w:color w:val="3D37FF"/>
          <w:sz w:val="20"/>
          <w:szCs w:val="20"/>
          <w:shd w:val="clear" w:color="auto" w:fill="FFFFFF"/>
        </w:rPr>
      </w:pPr>
      <w:r>
        <w:rPr>
          <w:rFonts w:ascii="Arial" w:hAnsi="Arial"/>
          <w:color w:val="3D37FF"/>
          <w:sz w:val="20"/>
          <w:szCs w:val="20"/>
          <w:shd w:val="clear" w:color="auto" w:fill="FFFFFF"/>
        </w:rPr>
        <w:t>Dizzy (live studio session)</w:t>
      </w:r>
    </w:p>
    <w:p w:rsidR="0024275C" w:rsidRDefault="00637F39">
      <w:pPr>
        <w:pStyle w:val="Default"/>
        <w:spacing w:line="220" w:lineRule="atLeast"/>
        <w:rPr>
          <w:rFonts w:ascii="Arial" w:eastAsia="Arial" w:hAnsi="Arial" w:cs="Arial"/>
          <w:color w:val="3D37FF"/>
          <w:sz w:val="20"/>
          <w:szCs w:val="20"/>
          <w:u w:val="single"/>
          <w:shd w:val="clear" w:color="auto" w:fill="FFFFFF"/>
        </w:rPr>
      </w:pPr>
      <w:hyperlink r:id="rId11" w:history="1">
        <w:r>
          <w:rPr>
            <w:rStyle w:val="Link"/>
            <w:rFonts w:ascii="Arial" w:hAnsi="Arial"/>
            <w:color w:val="3D37FF"/>
            <w:sz w:val="20"/>
            <w:szCs w:val="20"/>
            <w:shd w:val="clear" w:color="auto" w:fill="FFFFFF"/>
          </w:rPr>
          <w:t>https://www.youtube.com/watch?v=Q2sY4xe8Fmk</w:t>
        </w:r>
      </w:hyperlink>
    </w:p>
    <w:p w:rsidR="0024275C" w:rsidRDefault="0024275C">
      <w:pPr>
        <w:pStyle w:val="Body"/>
      </w:pPr>
    </w:p>
    <w:p w:rsidR="0024275C" w:rsidRDefault="00637F39">
      <w:pPr>
        <w:pStyle w:val="Body"/>
      </w:pPr>
      <w:r>
        <w:t>“</w:t>
      </w:r>
      <w:r>
        <w:t xml:space="preserve">We thought this would be a great way to introduce the public to our new music series by sponsoring this free concert and adding a Creole food truck to complete “The Taste of New Orleans” experience,” says Andrew Wirtz, EPAC’s President.  “Our hope is that </w:t>
      </w:r>
      <w:r>
        <w:t xml:space="preserve">this concert will generate interest in restoring the </w:t>
      </w:r>
      <w:proofErr w:type="gramStart"/>
      <w:r>
        <w:t>building</w:t>
      </w:r>
      <w:proofErr w:type="gramEnd"/>
      <w:r>
        <w:t xml:space="preserve"> for future live performances and other cultural experiences for the area.  We are mounting a massive capital campaign and the first phase of fundraising goal is one million dollars. This will al</w:t>
      </w:r>
      <w:r>
        <w:t xml:space="preserve">low us to reopen and bring up to code the first floor theater (which can hold approximately 400 guests) and begin bringing performing arts to Enfield.” </w:t>
      </w:r>
    </w:p>
    <w:p w:rsidR="0024275C" w:rsidRDefault="0024275C">
      <w:pPr>
        <w:pStyle w:val="Body"/>
      </w:pPr>
    </w:p>
    <w:p w:rsidR="0024275C" w:rsidRDefault="00637F39">
      <w:pPr>
        <w:rPr>
          <w:rFonts w:ascii="Helvetica" w:eastAsia="Helvetica" w:hAnsi="Helvetica" w:cs="Helvetica"/>
          <w:color w:val="000000"/>
          <w:sz w:val="22"/>
          <w:szCs w:val="22"/>
          <w:u w:color="000000"/>
        </w:rPr>
      </w:pPr>
      <w:r>
        <w:rPr>
          <w:rFonts w:ascii="Helvetica" w:hAnsi="Helvetica" w:cs="Arial Unicode MS"/>
          <w:color w:val="000000"/>
          <w:sz w:val="22"/>
          <w:szCs w:val="22"/>
          <w:u w:color="000000"/>
        </w:rPr>
        <w:t>EPAC</w:t>
      </w:r>
      <w:r>
        <w:rPr>
          <w:rFonts w:ascii="Helvetica" w:hAnsi="Helvetica" w:cs="Arial Unicode MS"/>
          <w:color w:val="000000"/>
          <w:sz w:val="22"/>
          <w:szCs w:val="22"/>
          <w:u w:color="000000"/>
        </w:rPr>
        <w:t>’</w:t>
      </w:r>
      <w:r>
        <w:rPr>
          <w:rFonts w:ascii="Helvetica" w:hAnsi="Helvetica" w:cs="Arial Unicode MS"/>
          <w:color w:val="000000"/>
          <w:sz w:val="22"/>
          <w:szCs w:val="22"/>
          <w:u w:color="000000"/>
        </w:rPr>
        <w:t xml:space="preserve">s mission is to provide a broad spectrum of quality entertainment and educational programs that </w:t>
      </w:r>
      <w:r>
        <w:rPr>
          <w:rFonts w:ascii="Helvetica" w:hAnsi="Helvetica" w:cs="Arial Unicode MS"/>
          <w:color w:val="000000"/>
          <w:sz w:val="22"/>
          <w:szCs w:val="22"/>
          <w:u w:color="000000"/>
        </w:rPr>
        <w:t>reflect and celebrate the diversity of Enfield and Halifax County, foster understanding and appreciation for the ennobling power of the performing arts and create opportunities for cultural enrichment for people at all economic levels.</w:t>
      </w:r>
    </w:p>
    <w:p w:rsidR="0024275C" w:rsidRDefault="0024275C">
      <w:pPr>
        <w:pStyle w:val="Body"/>
      </w:pPr>
    </w:p>
    <w:p w:rsidR="0024275C" w:rsidRDefault="0024275C">
      <w:pPr>
        <w:pStyle w:val="Body"/>
      </w:pPr>
    </w:p>
    <w:p w:rsidR="0024275C" w:rsidRDefault="0024275C">
      <w:pPr>
        <w:pStyle w:val="Body"/>
      </w:pPr>
    </w:p>
    <w:p w:rsidR="0024275C" w:rsidRDefault="00637F39">
      <w:pPr>
        <w:rPr>
          <w:rFonts w:ascii="Helvetica" w:eastAsia="Helvetica" w:hAnsi="Helvetica" w:cs="Helvetica"/>
          <w:color w:val="000000"/>
          <w:sz w:val="22"/>
          <w:szCs w:val="22"/>
          <w:u w:color="000000"/>
        </w:rPr>
      </w:pPr>
      <w:r>
        <w:rPr>
          <w:rFonts w:ascii="Helvetica" w:hAnsi="Helvetica" w:cs="Arial Unicode MS"/>
          <w:color w:val="000000"/>
          <w:sz w:val="22"/>
          <w:szCs w:val="22"/>
          <w:u w:color="000000"/>
        </w:rPr>
        <w:t>For more informat</w:t>
      </w:r>
      <w:r>
        <w:rPr>
          <w:rFonts w:ascii="Helvetica" w:hAnsi="Helvetica" w:cs="Arial Unicode MS"/>
          <w:color w:val="000000"/>
          <w:sz w:val="22"/>
          <w:szCs w:val="22"/>
          <w:u w:color="000000"/>
        </w:rPr>
        <w:t>ion contact:</w:t>
      </w:r>
    </w:p>
    <w:p w:rsidR="0024275C" w:rsidRDefault="0024275C">
      <w:pPr>
        <w:rPr>
          <w:rFonts w:ascii="Helvetica" w:eastAsia="Helvetica" w:hAnsi="Helvetica" w:cs="Helvetica"/>
          <w:color w:val="000000"/>
          <w:sz w:val="22"/>
          <w:szCs w:val="22"/>
          <w:u w:color="000000"/>
        </w:rPr>
      </w:pPr>
    </w:p>
    <w:p w:rsidR="0024275C" w:rsidRDefault="00637F39">
      <w:pPr>
        <w:rPr>
          <w:rFonts w:ascii="Helvetica" w:eastAsia="Helvetica" w:hAnsi="Helvetica" w:cs="Helvetica"/>
          <w:color w:val="000000"/>
          <w:sz w:val="22"/>
          <w:szCs w:val="22"/>
          <w:u w:color="000000"/>
        </w:rPr>
      </w:pPr>
      <w:r>
        <w:rPr>
          <w:rFonts w:ascii="Helvetica" w:hAnsi="Helvetica" w:cs="Arial Unicode MS"/>
          <w:color w:val="000000"/>
          <w:sz w:val="22"/>
          <w:szCs w:val="22"/>
          <w:u w:color="000000"/>
        </w:rPr>
        <w:t>Andrew Wirtz</w:t>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t xml:space="preserve">Susanna Martin, </w:t>
      </w:r>
    </w:p>
    <w:p w:rsidR="0024275C" w:rsidRDefault="00637F39">
      <w:pPr>
        <w:rPr>
          <w:rFonts w:ascii="Helvetica" w:eastAsia="Helvetica" w:hAnsi="Helvetica" w:cs="Helvetica"/>
          <w:color w:val="000000"/>
          <w:sz w:val="22"/>
          <w:szCs w:val="22"/>
          <w:u w:color="000000"/>
        </w:rPr>
      </w:pPr>
      <w:r>
        <w:rPr>
          <w:rFonts w:ascii="Helvetica" w:hAnsi="Helvetica" w:cs="Arial Unicode MS"/>
          <w:color w:val="000000"/>
          <w:sz w:val="22"/>
          <w:szCs w:val="22"/>
          <w:u w:color="000000"/>
        </w:rPr>
        <w:t>President, EPAC</w:t>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r>
      <w:r>
        <w:rPr>
          <w:rFonts w:ascii="Helvetica" w:eastAsia="Helvetica" w:hAnsi="Helvetica" w:cs="Helvetica"/>
          <w:color w:val="000000"/>
          <w:sz w:val="22"/>
          <w:szCs w:val="22"/>
          <w:u w:color="000000"/>
        </w:rPr>
        <w:tab/>
        <w:t>Executive Director, EPAC</w:t>
      </w:r>
      <w:r>
        <w:rPr>
          <w:rFonts w:ascii="Helvetica" w:eastAsia="Helvetica" w:hAnsi="Helvetica" w:cs="Helvetica"/>
          <w:color w:val="000000"/>
          <w:sz w:val="22"/>
          <w:szCs w:val="22"/>
          <w:u w:color="000000"/>
        </w:rPr>
        <w:tab/>
      </w:r>
    </w:p>
    <w:p w:rsidR="0024275C" w:rsidRDefault="00637F39">
      <w:r>
        <w:rPr>
          <w:rFonts w:ascii="Helvetica" w:hAnsi="Helvetica" w:cs="Arial Unicode MS"/>
          <w:color w:val="000000"/>
          <w:sz w:val="22"/>
          <w:szCs w:val="22"/>
          <w:u w:color="000000"/>
        </w:rPr>
        <w:t>646-319-7936</w:t>
      </w:r>
      <w:r>
        <w:rPr>
          <w:rFonts w:ascii="Helvetica" w:hAnsi="Helvetica" w:cs="Arial Unicode MS"/>
          <w:color w:val="000000"/>
          <w:sz w:val="22"/>
          <w:szCs w:val="22"/>
          <w:u w:color="000000"/>
        </w:rPr>
        <w:tab/>
      </w:r>
      <w:r>
        <w:rPr>
          <w:rFonts w:ascii="Helvetica" w:hAnsi="Helvetica" w:cs="Arial Unicode MS"/>
          <w:color w:val="000000"/>
          <w:sz w:val="22"/>
          <w:szCs w:val="22"/>
          <w:u w:color="000000"/>
        </w:rPr>
        <w:tab/>
      </w:r>
      <w:r>
        <w:rPr>
          <w:rFonts w:ascii="Helvetica" w:hAnsi="Helvetica" w:cs="Arial Unicode MS"/>
          <w:color w:val="000000"/>
          <w:sz w:val="22"/>
          <w:szCs w:val="22"/>
          <w:u w:color="000000"/>
        </w:rPr>
        <w:tab/>
      </w:r>
      <w:r>
        <w:rPr>
          <w:rFonts w:ascii="Helvetica" w:hAnsi="Helvetica" w:cs="Arial Unicode MS"/>
          <w:color w:val="000000"/>
          <w:sz w:val="22"/>
          <w:szCs w:val="22"/>
          <w:u w:color="000000"/>
        </w:rPr>
        <w:tab/>
      </w:r>
      <w:r>
        <w:rPr>
          <w:rFonts w:ascii="Helvetica" w:hAnsi="Helvetica" w:cs="Arial Unicode MS"/>
          <w:color w:val="000000"/>
          <w:sz w:val="22"/>
          <w:szCs w:val="22"/>
          <w:u w:color="000000"/>
        </w:rPr>
        <w:tab/>
      </w:r>
      <w:r>
        <w:rPr>
          <w:rFonts w:ascii="Helvetica" w:hAnsi="Helvetica" w:cs="Arial Unicode MS"/>
          <w:color w:val="000000"/>
          <w:sz w:val="22"/>
          <w:szCs w:val="22"/>
          <w:u w:color="000000"/>
        </w:rPr>
        <w:tab/>
        <w:t xml:space="preserve">    </w:t>
      </w:r>
      <w:r>
        <w:rPr>
          <w:rFonts w:ascii="Helvetica" w:hAnsi="Helvetica" w:cs="Arial Unicode MS"/>
          <w:color w:val="000000"/>
          <w:sz w:val="22"/>
          <w:szCs w:val="22"/>
          <w:u w:color="000000"/>
        </w:rPr>
        <w:tab/>
      </w:r>
      <w:r>
        <w:rPr>
          <w:rFonts w:ascii="Helvetica" w:hAnsi="Helvetica" w:cs="Arial Unicode MS"/>
          <w:color w:val="000000"/>
          <w:sz w:val="22"/>
          <w:szCs w:val="22"/>
          <w:u w:color="000000"/>
        </w:rPr>
        <w:tab/>
        <w:t>201-401-4234</w:t>
      </w:r>
      <w:bookmarkEnd w:id="0"/>
    </w:p>
    <w:sectPr w:rsidR="0024275C">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F39" w:rsidRDefault="00637F39">
      <w:r>
        <w:separator/>
      </w:r>
    </w:p>
  </w:endnote>
  <w:endnote w:type="continuationSeparator" w:id="0">
    <w:p w:rsidR="00637F39" w:rsidRDefault="0063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5C" w:rsidRDefault="002427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F39" w:rsidRDefault="00637F39">
      <w:r>
        <w:separator/>
      </w:r>
    </w:p>
  </w:footnote>
  <w:footnote w:type="continuationSeparator" w:id="0">
    <w:p w:rsidR="00637F39" w:rsidRDefault="0063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5C" w:rsidRDefault="002427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5C"/>
    <w:rsid w:val="0024275C"/>
    <w:rsid w:val="00637F39"/>
    <w:rsid w:val="007C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7AE5"/>
  <w15:docId w15:val="{0BEBC3D4-B0C4-45D0-8D4E-D8FE9C2D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261CD0"/>
      <w:u w:val="single"/>
    </w:rPr>
  </w:style>
  <w:style w:type="character" w:customStyle="1" w:styleId="Hyperlink1">
    <w:name w:val="Hyperlink.1"/>
    <w:basedOn w:val="Link"/>
    <w:rPr>
      <w:color w:val="3029D9"/>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eyopemusi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acnc.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Q2sY4xe8Fm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watch?v=M7Yfz1GrEp0" TargetMode="External"/><Relationship Id="rId4" Type="http://schemas.openxmlformats.org/officeDocument/2006/relationships/footnotes" Target="footnotes.xml"/><Relationship Id="rId9" Type="http://schemas.openxmlformats.org/officeDocument/2006/relationships/hyperlink" Target="https://m.facebook.com/kacicreole/?_rdc=1&amp;_rdr"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globalcollect services</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Wirtz</dc:creator>
  <cp:lastModifiedBy>Andrew Wirtz</cp:lastModifiedBy>
  <cp:revision>2</cp:revision>
  <dcterms:created xsi:type="dcterms:W3CDTF">2019-06-24T19:43:00Z</dcterms:created>
  <dcterms:modified xsi:type="dcterms:W3CDTF">2019-06-24T19:43:00Z</dcterms:modified>
</cp:coreProperties>
</file>